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75" w:rsidRPr="00C166B9" w:rsidRDefault="000C157D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>Windows 7 Security Policy</w:t>
      </w:r>
    </w:p>
    <w:p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rFonts w:cs="Arial"/>
          <w:bCs w:val="0"/>
          <w:color w:val="4C2432"/>
          <w:kern w:val="28"/>
          <w:szCs w:val="64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4469E4">
        <w:rPr>
          <w:rStyle w:val="Slogan"/>
          <w:sz w:val="20"/>
          <w:szCs w:val="20"/>
        </w:rPr>
        <w:tab/>
      </w:r>
      <w:r w:rsidR="000C157D">
        <w:rPr>
          <w:rStyle w:val="Slogan"/>
          <w:sz w:val="20"/>
          <w:szCs w:val="20"/>
        </w:rPr>
        <w:t>Philip Webster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0C157D">
        <w:rPr>
          <w:rStyle w:val="Slogan"/>
          <w:sz w:val="20"/>
          <w:szCs w:val="20"/>
        </w:rPr>
        <w:t>IT Security</w:t>
      </w:r>
    </w:p>
    <w:p w:rsidR="007D6BF3" w:rsidRDefault="007D6BF3" w:rsidP="007D6BF3"/>
    <w:p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BF"/>
      </w:tblPr>
      <w:tblGrid>
        <w:gridCol w:w="2160"/>
        <w:gridCol w:w="6120"/>
      </w:tblGrid>
      <w:tr w:rsidR="007D6BF3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</w:t>
            </w:r>
            <w:proofErr w:type="spellStart"/>
            <w:proofErr w:type="gramStart"/>
            <w:r>
              <w:t>dd</w:t>
            </w:r>
            <w:proofErr w:type="spellEnd"/>
            <w:proofErr w:type="gram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  <w:r w:rsidR="009A4F6E">
              <w:t xml:space="preserve"> (</w:t>
            </w:r>
            <w:proofErr w:type="gramStart"/>
            <w:r w:rsidR="009A4F6E">
              <w:t>e</w:t>
            </w:r>
            <w:proofErr w:type="gramEnd"/>
            <w:r w:rsidR="009A4F6E">
              <w:t>.g. 15 September, 2005)</w:t>
            </w:r>
          </w:p>
        </w:tc>
      </w:tr>
      <w:tr w:rsidR="007D6BF3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proofErr w:type="gramStart"/>
            <w:r>
              <w:t>dd</w:t>
            </w:r>
            <w:proofErr w:type="spellEnd"/>
            <w:proofErr w:type="gram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  <w:tr w:rsidR="008C62C6">
        <w:tc>
          <w:tcPr>
            <w:tcW w:w="2160" w:type="dxa"/>
            <w:shd w:val="clear" w:color="auto" w:fill="4C2432"/>
          </w:tcPr>
          <w:p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:rsidR="008C62C6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proofErr w:type="gramStart"/>
            <w:r>
              <w:t>dd</w:t>
            </w:r>
            <w:proofErr w:type="spellEnd"/>
            <w:proofErr w:type="gram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</w:tbl>
    <w:p w:rsidR="007D6BF3" w:rsidRDefault="007D6BF3" w:rsidP="007D6BF3"/>
    <w:p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rFonts w:ascii="Times New Roman" w:hAnsi="Times New Roman"/>
          <w:b w:val="0"/>
          <w:bCs w:val="0"/>
          <w:lang w:eastAsia="en-AU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rFonts w:ascii="Times New Roman" w:hAnsi="Times New Roman"/>
          <w:b w:val="0"/>
          <w:bCs w:val="0"/>
          <w:lang w:eastAsia="en-AU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8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BF"/>
      </w:tblPr>
      <w:tblGrid>
        <w:gridCol w:w="1935"/>
        <w:gridCol w:w="1467"/>
        <w:gridCol w:w="1701"/>
        <w:gridCol w:w="4764"/>
      </w:tblGrid>
      <w:tr w:rsidR="0095702E" w:rsidTr="00763CAE">
        <w:tc>
          <w:tcPr>
            <w:tcW w:w="1935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467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4764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95702E" w:rsidTr="00763CAE">
        <w:tc>
          <w:tcPr>
            <w:tcW w:w="1935" w:type="dxa"/>
          </w:tcPr>
          <w:p w:rsidR="00171341" w:rsidRDefault="000C157D" w:rsidP="007D0F56">
            <w:pPr>
              <w:pStyle w:val="BlockText"/>
              <w:tabs>
                <w:tab w:val="left" w:pos="2160"/>
              </w:tabs>
              <w:ind w:left="0" w:right="0"/>
            </w:pPr>
            <w:r>
              <w:t>0.2</w:t>
            </w:r>
          </w:p>
        </w:tc>
        <w:tc>
          <w:tcPr>
            <w:tcW w:w="1467" w:type="dxa"/>
          </w:tcPr>
          <w:p w:rsidR="00171341" w:rsidRDefault="000C157D" w:rsidP="009A4F6E">
            <w:pPr>
              <w:pStyle w:val="BlockText"/>
              <w:tabs>
                <w:tab w:val="left" w:pos="2160"/>
              </w:tabs>
              <w:ind w:left="0" w:right="0"/>
            </w:pPr>
            <w:r>
              <w:t>20/04/2010</w:t>
            </w:r>
          </w:p>
        </w:tc>
        <w:tc>
          <w:tcPr>
            <w:tcW w:w="1701" w:type="dxa"/>
          </w:tcPr>
          <w:p w:rsidR="00171341" w:rsidRDefault="000C157D" w:rsidP="007D0F56">
            <w:pPr>
              <w:pStyle w:val="BlockText"/>
              <w:tabs>
                <w:tab w:val="left" w:pos="2130"/>
              </w:tabs>
              <w:ind w:left="0" w:right="0"/>
            </w:pPr>
            <w:r>
              <w:t>Philip Webster</w:t>
            </w:r>
          </w:p>
        </w:tc>
        <w:tc>
          <w:tcPr>
            <w:tcW w:w="4764" w:type="dxa"/>
          </w:tcPr>
          <w:p w:rsidR="00171341" w:rsidRDefault="000C157D" w:rsidP="007D0F56">
            <w:pPr>
              <w:pStyle w:val="BlockText"/>
              <w:ind w:left="0" w:right="0"/>
            </w:pPr>
            <w:r>
              <w:t>Draft</w:t>
            </w:r>
          </w:p>
        </w:tc>
      </w:tr>
      <w:tr w:rsidR="0095702E" w:rsidTr="00763CAE">
        <w:tc>
          <w:tcPr>
            <w:tcW w:w="1935" w:type="dxa"/>
          </w:tcPr>
          <w:p w:rsidR="0095702E" w:rsidRDefault="0095702E" w:rsidP="007D0F56">
            <w:pPr>
              <w:pStyle w:val="BlockText"/>
              <w:ind w:left="0"/>
            </w:pPr>
            <w:r>
              <w:t>0.3</w:t>
            </w:r>
          </w:p>
        </w:tc>
        <w:tc>
          <w:tcPr>
            <w:tcW w:w="1467" w:type="dxa"/>
          </w:tcPr>
          <w:p w:rsidR="0095702E" w:rsidRDefault="0095702E" w:rsidP="009A4F6E">
            <w:pPr>
              <w:pStyle w:val="BlockText"/>
              <w:ind w:left="0" w:right="27"/>
            </w:pPr>
            <w:r>
              <w:t>21/04/2010</w:t>
            </w:r>
          </w:p>
        </w:tc>
        <w:tc>
          <w:tcPr>
            <w:tcW w:w="1701" w:type="dxa"/>
          </w:tcPr>
          <w:p w:rsidR="0095702E" w:rsidRDefault="0095702E" w:rsidP="00BF2E87">
            <w:pPr>
              <w:pStyle w:val="BlockText"/>
              <w:tabs>
                <w:tab w:val="left" w:pos="2130"/>
              </w:tabs>
              <w:ind w:left="0" w:right="0"/>
            </w:pPr>
            <w:r>
              <w:t>Philip Webster</w:t>
            </w:r>
          </w:p>
        </w:tc>
        <w:tc>
          <w:tcPr>
            <w:tcW w:w="4764" w:type="dxa"/>
          </w:tcPr>
          <w:p w:rsidR="0095702E" w:rsidRDefault="0095702E" w:rsidP="0095702E">
            <w:pPr>
              <w:pStyle w:val="BlockText"/>
              <w:ind w:left="0" w:right="0"/>
            </w:pPr>
            <w:r>
              <w:t>Draft – removed background information</w:t>
            </w:r>
          </w:p>
        </w:tc>
      </w:tr>
      <w:tr w:rsidR="0095702E" w:rsidTr="00763CAE">
        <w:tc>
          <w:tcPr>
            <w:tcW w:w="1935" w:type="dxa"/>
          </w:tcPr>
          <w:p w:rsidR="00171341" w:rsidRDefault="00763CAE" w:rsidP="007D0F56">
            <w:pPr>
              <w:pStyle w:val="BlockText"/>
              <w:ind w:left="0"/>
            </w:pPr>
            <w:r>
              <w:t>0.4</w:t>
            </w:r>
          </w:p>
        </w:tc>
        <w:tc>
          <w:tcPr>
            <w:tcW w:w="1467" w:type="dxa"/>
          </w:tcPr>
          <w:p w:rsidR="00171341" w:rsidRDefault="00763CAE" w:rsidP="00763CAE">
            <w:pPr>
              <w:pStyle w:val="BlockText"/>
              <w:ind w:left="0" w:right="0"/>
            </w:pPr>
            <w:r>
              <w:t>22/07/2010</w:t>
            </w:r>
          </w:p>
        </w:tc>
        <w:tc>
          <w:tcPr>
            <w:tcW w:w="1701" w:type="dxa"/>
          </w:tcPr>
          <w:p w:rsidR="00171341" w:rsidRDefault="00763CAE" w:rsidP="00763CAE">
            <w:pPr>
              <w:pStyle w:val="BlockText"/>
              <w:ind w:left="0" w:right="-53"/>
            </w:pPr>
            <w:r>
              <w:t>Philip Webster</w:t>
            </w:r>
          </w:p>
        </w:tc>
        <w:tc>
          <w:tcPr>
            <w:tcW w:w="4764" w:type="dxa"/>
          </w:tcPr>
          <w:p w:rsidR="00171341" w:rsidRDefault="00763CAE" w:rsidP="00763CAE">
            <w:pPr>
              <w:pStyle w:val="BlockText"/>
              <w:ind w:left="0" w:right="0"/>
            </w:pPr>
            <w:r>
              <w:t>Draft – minor modification to section 4</w:t>
            </w:r>
          </w:p>
        </w:tc>
      </w:tr>
      <w:tr w:rsidR="0095702E" w:rsidTr="00763CAE">
        <w:tc>
          <w:tcPr>
            <w:tcW w:w="1935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467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701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4764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</w:tbl>
    <w:p w:rsidR="00C0632B" w:rsidRDefault="00181ABC" w:rsidP="00E04C75">
      <w:pPr>
        <w:pStyle w:val="Heading1"/>
      </w:pPr>
      <w:r>
        <w:br w:type="page"/>
        <w:t>Policy Statement</w:t>
      </w:r>
    </w:p>
    <w:p w:rsidR="001B05F6" w:rsidRPr="001B05F6" w:rsidRDefault="00907EEF" w:rsidP="000C157D">
      <w:pPr>
        <w:ind w:left="1440"/>
        <w:rPr>
          <w:lang w:eastAsia="en-US"/>
        </w:rPr>
      </w:pPr>
      <w:r>
        <w:rPr>
          <w:rFonts w:ascii="Arial" w:hAnsi="Arial" w:cs="Arial"/>
          <w:sz w:val="20"/>
          <w:szCs w:val="20"/>
        </w:rPr>
        <w:t xml:space="preserve">This document details standard, default security settings for Windows 7 installations at QUT.  </w:t>
      </w:r>
      <w:r w:rsidR="000C157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 xml:space="preserve">cope </w:t>
      </w:r>
      <w:r w:rsidR="000C157D">
        <w:rPr>
          <w:rFonts w:ascii="Arial" w:hAnsi="Arial" w:cs="Arial"/>
          <w:sz w:val="20"/>
          <w:szCs w:val="20"/>
        </w:rPr>
        <w:t>of this document is for all QUT-managed desktop</w:t>
      </w:r>
      <w:r>
        <w:rPr>
          <w:rFonts w:ascii="Arial" w:hAnsi="Arial" w:cs="Arial"/>
          <w:sz w:val="20"/>
          <w:szCs w:val="20"/>
        </w:rPr>
        <w:t xml:space="preserve"> </w:t>
      </w:r>
      <w:r w:rsidR="000C157D">
        <w:rPr>
          <w:rFonts w:ascii="Arial" w:hAnsi="Arial" w:cs="Arial"/>
          <w:sz w:val="20"/>
          <w:szCs w:val="20"/>
        </w:rPr>
        <w:t>and laptop computers</w:t>
      </w:r>
      <w:r>
        <w:rPr>
          <w:rFonts w:ascii="Arial" w:hAnsi="Arial" w:cs="Arial"/>
          <w:sz w:val="20"/>
          <w:szCs w:val="20"/>
        </w:rPr>
        <w:t>.</w:t>
      </w:r>
    </w:p>
    <w:p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pStyle w:val="Heading1"/>
      </w:pPr>
      <w:r>
        <w:t>Affected Services</w:t>
      </w:r>
    </w:p>
    <w:p w:rsidR="00907EEF" w:rsidRPr="00907EEF" w:rsidRDefault="00907EEF" w:rsidP="00907EEF">
      <w:pPr>
        <w:ind w:left="1440"/>
        <w:rPr>
          <w:rFonts w:ascii="Arial" w:hAnsi="Arial" w:cs="Arial"/>
          <w:sz w:val="20"/>
          <w:szCs w:val="20"/>
        </w:rPr>
      </w:pPr>
      <w:r w:rsidRPr="00907EEF">
        <w:rPr>
          <w:rFonts w:ascii="Arial" w:hAnsi="Arial" w:cs="Arial"/>
          <w:sz w:val="20"/>
          <w:szCs w:val="20"/>
        </w:rPr>
        <w:t xml:space="preserve">CSI manage the QUT SOE, any changes to this service will affect this policy and all users of this service. </w:t>
      </w:r>
    </w:p>
    <w:p w:rsidR="00907EEF" w:rsidRPr="00907EEF" w:rsidRDefault="00907EEF" w:rsidP="00907EEF">
      <w:pPr>
        <w:ind w:left="1440"/>
        <w:rPr>
          <w:rFonts w:ascii="Arial" w:hAnsi="Arial" w:cs="Arial"/>
          <w:sz w:val="20"/>
          <w:szCs w:val="20"/>
        </w:rPr>
      </w:pPr>
    </w:p>
    <w:p w:rsidR="00181ABC" w:rsidRPr="00FB6FB6" w:rsidRDefault="00907EEF" w:rsidP="00907EEF">
      <w:pPr>
        <w:ind w:left="1440"/>
        <w:rPr>
          <w:rFonts w:ascii="Arial" w:hAnsi="Arial" w:cs="Arial"/>
          <w:sz w:val="20"/>
          <w:szCs w:val="20"/>
        </w:rPr>
      </w:pPr>
      <w:r w:rsidRPr="00FB6FB6">
        <w:rPr>
          <w:rFonts w:ascii="Arial" w:hAnsi="Arial" w:cs="Arial"/>
          <w:sz w:val="20"/>
          <w:szCs w:val="20"/>
        </w:rPr>
        <w:t xml:space="preserve">Technology Support manage the </w:t>
      </w:r>
      <w:r w:rsidR="001B6EE0" w:rsidRPr="00FB6FB6">
        <w:rPr>
          <w:rFonts w:ascii="Arial" w:hAnsi="Arial" w:cs="Arial"/>
          <w:sz w:val="20"/>
          <w:szCs w:val="20"/>
        </w:rPr>
        <w:t>area</w:t>
      </w:r>
      <w:r w:rsidR="000C157D">
        <w:rPr>
          <w:rFonts w:ascii="Arial" w:hAnsi="Arial" w:cs="Arial"/>
          <w:sz w:val="20"/>
          <w:szCs w:val="20"/>
        </w:rPr>
        <w:t>-</w:t>
      </w:r>
      <w:r w:rsidR="001B6EE0" w:rsidRPr="00FB6FB6">
        <w:rPr>
          <w:rFonts w:ascii="Arial" w:hAnsi="Arial" w:cs="Arial"/>
          <w:sz w:val="20"/>
          <w:szCs w:val="20"/>
        </w:rPr>
        <w:t>specific aspects</w:t>
      </w:r>
      <w:r w:rsidRPr="00FB6FB6">
        <w:rPr>
          <w:rFonts w:ascii="Arial" w:hAnsi="Arial" w:cs="Arial"/>
          <w:sz w:val="20"/>
          <w:szCs w:val="20"/>
        </w:rPr>
        <w:t xml:space="preserve"> of the </w:t>
      </w:r>
      <w:proofErr w:type="gramStart"/>
      <w:r w:rsidRPr="00FB6FB6">
        <w:rPr>
          <w:rFonts w:ascii="Arial" w:hAnsi="Arial" w:cs="Arial"/>
          <w:sz w:val="20"/>
          <w:szCs w:val="20"/>
        </w:rPr>
        <w:t>staff operating</w:t>
      </w:r>
      <w:proofErr w:type="gramEnd"/>
      <w:r w:rsidRPr="00FB6FB6">
        <w:rPr>
          <w:rFonts w:ascii="Arial" w:hAnsi="Arial" w:cs="Arial"/>
          <w:sz w:val="20"/>
          <w:szCs w:val="20"/>
        </w:rPr>
        <w:t xml:space="preserve"> environment, any change to this service will affect all users of this service.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Definitions</w:t>
      </w:r>
    </w:p>
    <w:p w:rsidR="00DD352E" w:rsidRDefault="00DD352E" w:rsidP="00DD352E">
      <w:pPr>
        <w:ind w:left="2977" w:hanging="1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AV:</w:t>
      </w:r>
      <w:r>
        <w:rPr>
          <w:rFonts w:ascii="Arial" w:hAnsi="Arial" w:cs="Arial"/>
          <w:sz w:val="20"/>
          <w:szCs w:val="20"/>
        </w:rPr>
        <w:tab/>
        <w:t>The current QUT anti-virus solution for desktops.</w:t>
      </w:r>
    </w:p>
    <w:p w:rsidR="00DD352E" w:rsidRDefault="00DD352E" w:rsidP="00DD352E">
      <w:pPr>
        <w:ind w:left="2977" w:hanging="1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BitLocker:</w:t>
      </w:r>
      <w:r>
        <w:rPr>
          <w:rFonts w:ascii="Arial" w:hAnsi="Arial" w:cs="Arial"/>
          <w:sz w:val="20"/>
          <w:szCs w:val="20"/>
        </w:rPr>
        <w:tab/>
        <w:t>a full disk encryption solution supplied as default within Windows 7.</w:t>
      </w:r>
    </w:p>
    <w:p w:rsidR="00181ABC" w:rsidRDefault="00DD352E" w:rsidP="00DD352E">
      <w:pPr>
        <w:ind w:left="2977" w:hanging="1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</w:t>
      </w:r>
      <w:r>
        <w:rPr>
          <w:rFonts w:ascii="Arial" w:hAnsi="Arial" w:cs="Arial"/>
          <w:sz w:val="20"/>
          <w:szCs w:val="20"/>
        </w:rPr>
        <w:tab/>
      </w:r>
      <w:r w:rsidR="00907EEF">
        <w:rPr>
          <w:rFonts w:ascii="Arial" w:hAnsi="Arial" w:cs="Arial"/>
          <w:sz w:val="20"/>
          <w:szCs w:val="20"/>
        </w:rPr>
        <w:t>a Windows 7 installation which is likely to move from one physical location to another, particularly outside QUT premises.</w:t>
      </w:r>
    </w:p>
    <w:p w:rsidR="00DD352E" w:rsidRDefault="00DD352E" w:rsidP="00DD352E">
      <w:pPr>
        <w:ind w:left="2977" w:hanging="15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Users: </w:t>
      </w:r>
      <w:r>
        <w:rPr>
          <w:rFonts w:ascii="Arial" w:hAnsi="Arial" w:cs="Arial"/>
          <w:sz w:val="20"/>
          <w:szCs w:val="20"/>
        </w:rPr>
        <w:tab/>
        <w:t>users without administrative privileges.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Roles/ Responsibilities/Guidelines</w:t>
      </w:r>
    </w:p>
    <w:p w:rsidR="00181ABC" w:rsidRDefault="00907EEF" w:rsidP="00181ABC">
      <w:pPr>
        <w:ind w:left="1440"/>
        <w:rPr>
          <w:rFonts w:ascii="Arial" w:hAnsi="Arial" w:cs="Arial"/>
          <w:sz w:val="20"/>
          <w:szCs w:val="20"/>
        </w:rPr>
      </w:pPr>
      <w:r w:rsidRPr="00907EEF">
        <w:rPr>
          <w:rFonts w:ascii="Arial" w:hAnsi="Arial" w:cs="Arial"/>
          <w:sz w:val="20"/>
          <w:szCs w:val="20"/>
        </w:rPr>
        <w:t>This policy is to be applied to all Windows 7 installations throughout the university</w:t>
      </w:r>
      <w:r>
        <w:rPr>
          <w:rFonts w:ascii="Arial" w:hAnsi="Arial" w:cs="Arial"/>
          <w:sz w:val="20"/>
          <w:szCs w:val="20"/>
        </w:rPr>
        <w:t>, with one noted addition (BitLocker) being applied to all mobile Windows 7 installations.</w:t>
      </w:r>
    </w:p>
    <w:p w:rsidR="00907EEF" w:rsidRDefault="00907EEF" w:rsidP="00181ABC">
      <w:pPr>
        <w:ind w:left="1440"/>
        <w:rPr>
          <w:rFonts w:ascii="Arial" w:hAnsi="Arial" w:cs="Arial"/>
          <w:sz w:val="20"/>
          <w:szCs w:val="20"/>
        </w:rPr>
      </w:pPr>
    </w:p>
    <w:p w:rsidR="00907EEF" w:rsidRDefault="00907EEF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Windows 7 installations at QUT are required to implement the following security policies:</w:t>
      </w:r>
    </w:p>
    <w:p w:rsidR="00907EEF" w:rsidRDefault="00907EEF" w:rsidP="00181ABC">
      <w:pPr>
        <w:ind w:left="1440"/>
        <w:rPr>
          <w:rFonts w:ascii="Arial" w:hAnsi="Arial" w:cs="Arial"/>
          <w:sz w:val="20"/>
          <w:szCs w:val="20"/>
        </w:rPr>
      </w:pPr>
    </w:p>
    <w:p w:rsidR="00907EEF" w:rsidRPr="00DD352E" w:rsidRDefault="00907EEF" w:rsidP="00907EE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352E">
        <w:rPr>
          <w:rFonts w:ascii="Arial" w:hAnsi="Arial" w:cs="Arial"/>
          <w:sz w:val="20"/>
          <w:szCs w:val="20"/>
        </w:rPr>
        <w:t>Continue the current patching policy.</w:t>
      </w:r>
    </w:p>
    <w:p w:rsidR="00907EEF" w:rsidRDefault="00907EEF" w:rsidP="00907EE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352E">
        <w:rPr>
          <w:rFonts w:ascii="Arial" w:hAnsi="Arial" w:cs="Arial"/>
          <w:sz w:val="20"/>
          <w:szCs w:val="20"/>
        </w:rPr>
        <w:t>Continue the current AV policy</w:t>
      </w:r>
      <w:r>
        <w:rPr>
          <w:rFonts w:ascii="Arial" w:hAnsi="Arial" w:cs="Arial"/>
          <w:sz w:val="20"/>
          <w:szCs w:val="20"/>
        </w:rPr>
        <w:t>.</w:t>
      </w:r>
    </w:p>
    <w:p w:rsidR="00282A1A" w:rsidRDefault="00907EEF" w:rsidP="00282A1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282A1A">
        <w:rPr>
          <w:rFonts w:ascii="Arial" w:hAnsi="Arial" w:cs="Arial"/>
          <w:sz w:val="20"/>
          <w:szCs w:val="20"/>
        </w:rPr>
        <w:t xml:space="preserve">users are </w:t>
      </w:r>
      <w:r w:rsidR="00287BE0">
        <w:rPr>
          <w:rFonts w:ascii="Arial" w:hAnsi="Arial" w:cs="Arial"/>
          <w:sz w:val="20"/>
          <w:szCs w:val="20"/>
        </w:rPr>
        <w:t>to be standard users by default, with an exception process to provide the ability to grant elevated permissions on an individual basis as required.</w:t>
      </w:r>
    </w:p>
    <w:p w:rsidR="00282A1A" w:rsidRDefault="00282A1A" w:rsidP="00282A1A">
      <w:pPr>
        <w:ind w:left="1440"/>
        <w:rPr>
          <w:rFonts w:ascii="Arial" w:hAnsi="Arial" w:cs="Arial"/>
          <w:sz w:val="20"/>
          <w:szCs w:val="20"/>
        </w:rPr>
      </w:pPr>
    </w:p>
    <w:p w:rsidR="00282A1A" w:rsidRDefault="00282A1A" w:rsidP="00282A1A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addition, for all mobile installations:</w:t>
      </w:r>
    </w:p>
    <w:p w:rsidR="00282A1A" w:rsidRDefault="00282A1A" w:rsidP="00282A1A">
      <w:pPr>
        <w:ind w:left="1440"/>
        <w:rPr>
          <w:rFonts w:ascii="Arial" w:hAnsi="Arial" w:cs="Arial"/>
          <w:sz w:val="20"/>
          <w:szCs w:val="20"/>
        </w:rPr>
      </w:pPr>
    </w:p>
    <w:p w:rsidR="00282A1A" w:rsidRDefault="00282A1A" w:rsidP="00282A1A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BitLocker is to be enabled on all mobile Windows 7 installations.</w:t>
      </w:r>
    </w:p>
    <w:p w:rsidR="0054536B" w:rsidRPr="0054536B" w:rsidRDefault="0054536B" w:rsidP="00282A1A">
      <w:pPr>
        <w:ind w:left="1440"/>
        <w:rPr>
          <w:rFonts w:ascii="Arial" w:hAnsi="Arial" w:cs="Arial"/>
          <w:sz w:val="20"/>
          <w:szCs w:val="20"/>
        </w:rPr>
      </w:pPr>
    </w:p>
    <w:p w:rsidR="00C0632B" w:rsidRDefault="00C0632B" w:rsidP="00E04C75">
      <w:pPr>
        <w:pStyle w:val="Heading1"/>
      </w:pPr>
      <w:r>
        <w:t>Related Documents</w:t>
      </w:r>
    </w:p>
    <w:p w:rsidR="000C157D" w:rsidRPr="00D95E46" w:rsidRDefault="00DD352E" w:rsidP="000C157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95E46">
        <w:rPr>
          <w:rFonts w:ascii="Arial" w:hAnsi="Arial" w:cs="Arial"/>
          <w:sz w:val="20"/>
          <w:szCs w:val="20"/>
        </w:rPr>
        <w:t>[Reference to current patching policy]</w:t>
      </w:r>
    </w:p>
    <w:p w:rsidR="00DD352E" w:rsidRPr="00D95E46" w:rsidRDefault="00DD352E" w:rsidP="000C157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95E46">
        <w:rPr>
          <w:rFonts w:ascii="Arial" w:hAnsi="Arial" w:cs="Arial"/>
          <w:sz w:val="20"/>
          <w:szCs w:val="20"/>
        </w:rPr>
        <w:t>[Reference to the current AV policy]</w:t>
      </w:r>
    </w:p>
    <w:p w:rsidR="000C157D" w:rsidRDefault="000C157D" w:rsidP="000C157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157D">
        <w:rPr>
          <w:rFonts w:ascii="Arial" w:hAnsi="Arial" w:cs="Arial"/>
          <w:sz w:val="20"/>
          <w:szCs w:val="20"/>
        </w:rPr>
        <w:t>Desktop Encryption Investigation (IT Security, 2007/8)</w:t>
      </w:r>
    </w:p>
    <w:p w:rsidR="00D95E46" w:rsidRDefault="00DE07BB" w:rsidP="000C157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hyperlink r:id="rId8" w:history="1">
        <w:r w:rsidR="00D95E46" w:rsidRPr="00B86F5A">
          <w:rPr>
            <w:rStyle w:val="Hyperlink"/>
            <w:rFonts w:ascii="Arial" w:hAnsi="Arial" w:cs="Arial"/>
            <w:sz w:val="20"/>
            <w:szCs w:val="20"/>
          </w:rPr>
          <w:t>http://windows.microsoft.com/en-US/windows-vista/What-is-User-Account-Control</w:t>
        </w:r>
      </w:hyperlink>
    </w:p>
    <w:p w:rsidR="00D95E46" w:rsidRPr="000C157D" w:rsidRDefault="00D95E46" w:rsidP="00D95E46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bookmarkEnd w:id="0"/>
    <w:bookmarkEnd w:id="1"/>
    <w:p w:rsidR="00FB6FB6" w:rsidRDefault="00FB6FB6" w:rsidP="00DD352E">
      <w:pPr>
        <w:ind w:left="1440"/>
        <w:rPr>
          <w:rFonts w:ascii="Arial" w:hAnsi="Arial" w:cs="Arial"/>
          <w:sz w:val="20"/>
          <w:szCs w:val="20"/>
        </w:rPr>
      </w:pPr>
    </w:p>
    <w:sectPr w:rsidR="00FB6FB6" w:rsidSect="00F108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29" w:rsidRDefault="000A0729">
      <w:r>
        <w:separator/>
      </w:r>
    </w:p>
  </w:endnote>
  <w:endnote w:type="continuationSeparator" w:id="0">
    <w:p w:rsidR="000A0729" w:rsidRDefault="000A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9" w:rsidRDefault="00DE07BB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7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729" w:rsidRDefault="000A0729" w:rsidP="00E04C7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9" w:rsidRDefault="00DE07BB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7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CAE">
      <w:rPr>
        <w:rStyle w:val="PageNumber"/>
        <w:noProof/>
      </w:rPr>
      <w:t>2</w:t>
    </w:r>
    <w:r>
      <w:rPr>
        <w:rStyle w:val="PageNumber"/>
      </w:rPr>
      <w:fldChar w:fldCharType="end"/>
    </w:r>
  </w:p>
  <w:p w:rsidR="000A0729" w:rsidRDefault="000A0729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0A0729" w:rsidRPr="006E43C0" w:rsidRDefault="000A0729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0A0729" w:rsidRPr="006E43C0" w:rsidRDefault="000A0729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0A0729" w:rsidRDefault="000A0729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9" w:rsidRDefault="00DE07BB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7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CAE">
      <w:rPr>
        <w:rStyle w:val="PageNumber"/>
        <w:noProof/>
      </w:rPr>
      <w:t>1</w:t>
    </w:r>
    <w:r>
      <w:rPr>
        <w:rStyle w:val="PageNumber"/>
      </w:rPr>
      <w:fldChar w:fldCharType="end"/>
    </w:r>
  </w:p>
  <w:p w:rsidR="000A0729" w:rsidRDefault="000A0729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0A0729" w:rsidRPr="006E43C0" w:rsidRDefault="000A0729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0A0729" w:rsidRPr="006E43C0" w:rsidRDefault="000A0729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0A0729" w:rsidRDefault="000A0729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29" w:rsidRDefault="000A0729">
      <w:r>
        <w:separator/>
      </w:r>
    </w:p>
  </w:footnote>
  <w:footnote w:type="continuationSeparator" w:id="0">
    <w:p w:rsidR="000A0729" w:rsidRDefault="000A072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9" w:rsidRPr="003F57A2" w:rsidRDefault="000A0729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[Document Title]</w:t>
    </w:r>
  </w:p>
  <w:p w:rsidR="000A0729" w:rsidRDefault="000A0729" w:rsidP="00E04C75">
    <w:pPr>
      <w:pStyle w:val="Header"/>
      <w:ind w:hanging="108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9" w:rsidRDefault="000A0729" w:rsidP="00F108F9">
    <w:pPr>
      <w:pStyle w:val="Header"/>
      <w:ind w:hanging="1080"/>
    </w:pPr>
    <w:r>
      <w:rPr>
        <w:noProof/>
        <w:lang w:val="en-US" w:eastAsia="en-US"/>
      </w:rPr>
      <w:drawing>
        <wp:inline distT="0" distB="0" distL="0" distR="0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4E5"/>
    <w:multiLevelType w:val="hybridMultilevel"/>
    <w:tmpl w:val="FDE013B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A250BAB"/>
    <w:multiLevelType w:val="hybridMultilevel"/>
    <w:tmpl w:val="3EB285A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6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5"/>
  <w:displayBackgroundShape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04C75"/>
    <w:rsid w:val="00013BE5"/>
    <w:rsid w:val="000222A3"/>
    <w:rsid w:val="0004776D"/>
    <w:rsid w:val="00072C58"/>
    <w:rsid w:val="00082805"/>
    <w:rsid w:val="000A0729"/>
    <w:rsid w:val="000A0DD4"/>
    <w:rsid w:val="000B410A"/>
    <w:rsid w:val="000C157D"/>
    <w:rsid w:val="000F7B1A"/>
    <w:rsid w:val="0010694B"/>
    <w:rsid w:val="00124DA9"/>
    <w:rsid w:val="001627BB"/>
    <w:rsid w:val="00171341"/>
    <w:rsid w:val="00176226"/>
    <w:rsid w:val="00181ABC"/>
    <w:rsid w:val="00182F28"/>
    <w:rsid w:val="001A3394"/>
    <w:rsid w:val="001B05F6"/>
    <w:rsid w:val="001B5B06"/>
    <w:rsid w:val="001B6EE0"/>
    <w:rsid w:val="002431D7"/>
    <w:rsid w:val="00261A9E"/>
    <w:rsid w:val="00262F0E"/>
    <w:rsid w:val="00267962"/>
    <w:rsid w:val="00277289"/>
    <w:rsid w:val="00277C6B"/>
    <w:rsid w:val="00282A1A"/>
    <w:rsid w:val="00287BE0"/>
    <w:rsid w:val="002E23E1"/>
    <w:rsid w:val="00306D28"/>
    <w:rsid w:val="00347E06"/>
    <w:rsid w:val="00355E90"/>
    <w:rsid w:val="00373B86"/>
    <w:rsid w:val="00381184"/>
    <w:rsid w:val="003858B0"/>
    <w:rsid w:val="003D27AA"/>
    <w:rsid w:val="003E774D"/>
    <w:rsid w:val="004469E4"/>
    <w:rsid w:val="004939D8"/>
    <w:rsid w:val="005040E9"/>
    <w:rsid w:val="00525082"/>
    <w:rsid w:val="0054536B"/>
    <w:rsid w:val="00563FA5"/>
    <w:rsid w:val="005674ED"/>
    <w:rsid w:val="00586F45"/>
    <w:rsid w:val="005E40D7"/>
    <w:rsid w:val="006121FC"/>
    <w:rsid w:val="006129EB"/>
    <w:rsid w:val="00630282"/>
    <w:rsid w:val="00640333"/>
    <w:rsid w:val="00670E18"/>
    <w:rsid w:val="006876FA"/>
    <w:rsid w:val="006B1824"/>
    <w:rsid w:val="006D356B"/>
    <w:rsid w:val="006F27B7"/>
    <w:rsid w:val="00704FCB"/>
    <w:rsid w:val="0071520C"/>
    <w:rsid w:val="007322B1"/>
    <w:rsid w:val="00741AD7"/>
    <w:rsid w:val="00763CAE"/>
    <w:rsid w:val="007D0F56"/>
    <w:rsid w:val="007D6BF3"/>
    <w:rsid w:val="007E03B6"/>
    <w:rsid w:val="007E57B8"/>
    <w:rsid w:val="00805717"/>
    <w:rsid w:val="008C62C6"/>
    <w:rsid w:val="008C63F2"/>
    <w:rsid w:val="00907EEF"/>
    <w:rsid w:val="009371D4"/>
    <w:rsid w:val="0095702E"/>
    <w:rsid w:val="009609F3"/>
    <w:rsid w:val="009707E3"/>
    <w:rsid w:val="00970D36"/>
    <w:rsid w:val="009A1AC4"/>
    <w:rsid w:val="009A4F6E"/>
    <w:rsid w:val="009E4DE7"/>
    <w:rsid w:val="00A02A77"/>
    <w:rsid w:val="00A0670B"/>
    <w:rsid w:val="00A2557E"/>
    <w:rsid w:val="00A26A69"/>
    <w:rsid w:val="00A275CE"/>
    <w:rsid w:val="00A64A62"/>
    <w:rsid w:val="00AB7A47"/>
    <w:rsid w:val="00AD20F8"/>
    <w:rsid w:val="00AE45F9"/>
    <w:rsid w:val="00AE6247"/>
    <w:rsid w:val="00B41F59"/>
    <w:rsid w:val="00B9501A"/>
    <w:rsid w:val="00BD0754"/>
    <w:rsid w:val="00BD076A"/>
    <w:rsid w:val="00BE568D"/>
    <w:rsid w:val="00C055DD"/>
    <w:rsid w:val="00C0632B"/>
    <w:rsid w:val="00C263C1"/>
    <w:rsid w:val="00C4515F"/>
    <w:rsid w:val="00C5390F"/>
    <w:rsid w:val="00C70F0B"/>
    <w:rsid w:val="00C87110"/>
    <w:rsid w:val="00CB1FE2"/>
    <w:rsid w:val="00CF334F"/>
    <w:rsid w:val="00CF76C5"/>
    <w:rsid w:val="00D61903"/>
    <w:rsid w:val="00D628CA"/>
    <w:rsid w:val="00D95E46"/>
    <w:rsid w:val="00DA7FC0"/>
    <w:rsid w:val="00DB5F94"/>
    <w:rsid w:val="00DC2EB1"/>
    <w:rsid w:val="00DD352E"/>
    <w:rsid w:val="00DD3E26"/>
    <w:rsid w:val="00DE07BB"/>
    <w:rsid w:val="00DE3502"/>
    <w:rsid w:val="00DE5606"/>
    <w:rsid w:val="00E001CA"/>
    <w:rsid w:val="00E014DB"/>
    <w:rsid w:val="00E04C75"/>
    <w:rsid w:val="00E06708"/>
    <w:rsid w:val="00E324F2"/>
    <w:rsid w:val="00E409DB"/>
    <w:rsid w:val="00E41849"/>
    <w:rsid w:val="00E6741A"/>
    <w:rsid w:val="00E861E2"/>
    <w:rsid w:val="00EA7471"/>
    <w:rsid w:val="00EC4941"/>
    <w:rsid w:val="00EC49B9"/>
    <w:rsid w:val="00EF377D"/>
    <w:rsid w:val="00F06C00"/>
    <w:rsid w:val="00F108F9"/>
    <w:rsid w:val="00F25A9D"/>
    <w:rsid w:val="00F56F2F"/>
    <w:rsid w:val="00F637C5"/>
    <w:rsid w:val="00F95294"/>
    <w:rsid w:val="00F963FA"/>
    <w:rsid w:val="00FA2A83"/>
    <w:rsid w:val="00FB6FB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basedOn w:val="DefaultParagraphFont"/>
    <w:rsid w:val="00907E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EE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D35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352E"/>
    <w:rPr>
      <w:lang w:val="en-AU" w:eastAsia="en-AU"/>
    </w:rPr>
  </w:style>
  <w:style w:type="character" w:styleId="FootnoteReference">
    <w:name w:val="footnote reference"/>
    <w:basedOn w:val="DefaultParagraphFont"/>
    <w:rsid w:val="00DD35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ndows.microsoft.com/en-US/windows-vista/What-is-User-Account-Contro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FD02-CEFE-6949-8EEE-2B8AEE02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329</Words>
  <Characters>1876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subject/>
  <dc:creator>boyer</dc:creator>
  <cp:keywords/>
  <dc:description/>
  <cp:lastModifiedBy>Philip Webster</cp:lastModifiedBy>
  <cp:revision>13</cp:revision>
  <cp:lastPrinted>2007-09-26T04:35:00Z</cp:lastPrinted>
  <dcterms:created xsi:type="dcterms:W3CDTF">2010-04-19T06:55:00Z</dcterms:created>
  <dcterms:modified xsi:type="dcterms:W3CDTF">2010-07-22T03:57:00Z</dcterms:modified>
</cp:coreProperties>
</file>